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0A" w:rsidRPr="00AD7BFF" w:rsidRDefault="00D96D0A"/>
    <w:p w:rsidR="00AD7BFF" w:rsidRDefault="00AD7BFF" w:rsidP="00AD7BFF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lang w:eastAsia="ru-RU"/>
        </w:rPr>
      </w:pPr>
      <w:r w:rsidRPr="00AD7BFF"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lang w:eastAsia="ru-RU"/>
        </w:rPr>
        <w:t>Профилактика туберкулеза</w:t>
      </w:r>
      <w:r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lang w:eastAsia="ru-RU"/>
        </w:rPr>
        <w:t xml:space="preserve"> </w:t>
      </w:r>
    </w:p>
    <w:p w:rsidR="00AD7BFF" w:rsidRPr="00AD7BFF" w:rsidRDefault="00AD7BFF" w:rsidP="00AD7BFF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lang w:eastAsia="ru-RU"/>
        </w:rPr>
      </w:pPr>
      <w:bookmarkStart w:id="0" w:name="_GoBack"/>
      <w:bookmarkEnd w:id="0"/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hyperlink r:id="rId5" w:history="1">
        <w:r w:rsidRPr="00AD7BFF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Туберкулез</w:t>
        </w:r>
      </w:hyperlink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 является чрезвычайно опасным заболеванием, которое раньше считалось неизлечимым и ежегодно уносило жизни миллионов людей. В настоящее время в связи с введением обязательной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вакционопрофилактики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и наличием ряда эффективных противотуберкулезных химиопрепаратов люди способны контролировать это заболевание. Однако и сейчас в России умирают от осложнений туберкулеза более 20 тысяч людей в год. Именно поэтому так важно соблюдать все рекомендации врачей, касающиеся </w:t>
      </w:r>
      <w:hyperlink r:id="rId6" w:history="1">
        <w:r w:rsidRPr="00AD7BFF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 xml:space="preserve">профилактики </w:t>
        </w:r>
        <w:proofErr w:type="gramStart"/>
        <w:r w:rsidRPr="00AD7BFF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туберкулеза</w:t>
        </w:r>
        <w:proofErr w:type="gramEnd"/>
      </w:hyperlink>
      <w:r w:rsidRPr="00AD7BFF">
        <w:rPr>
          <w:rFonts w:ascii="Arial" w:eastAsia="Times New Roman" w:hAnsi="Arial" w:cs="Arial"/>
          <w:sz w:val="21"/>
          <w:szCs w:val="21"/>
          <w:lang w:eastAsia="ru-RU"/>
        </w:rPr>
        <w:t> как в детском, так и во взрослом возрасте.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Профилактика туберкулеза в детском возрасте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- вакцинация БЦЖ и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химиопрофилактика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В соответствии с Национальным календарём профилактических прививок вакцинацию проводят в роддоме при отсутствии противопоказаний </w:t>
      </w:r>
      <w:proofErr w:type="gram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в первые</w:t>
      </w:r>
      <w:proofErr w:type="gram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3-7 дней жизни ребенка. Вакцина БЦЖ является ослабленным штаммом микобактерий, которые в достаточной мере иммуногены, но у здоровых детей не обуславливают инфицирование. К вакцинации существуют абсолютные и относительные противопоказания. Перед проведением БЦЖ обязательно обсудите этот вопрос с </w:t>
      </w:r>
      <w:hyperlink r:id="rId7" w:history="1">
        <w:r w:rsidRPr="00AD7BFF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педиатром</w:t>
        </w:r>
      </w:hyperlink>
      <w:r w:rsidRPr="00AD7BFF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Вакцина БЦЖ вводится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внутрикожно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генерализованных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форм туберкулёза. </w:t>
      </w:r>
      <w:proofErr w:type="gram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Это означает, что привитой ребенок с хорошим поствакцинальным иммунитетом при встрече с микобактериями либо не инфицируется вовсе, либо перенесет инфекцию в легкой форме.</w:t>
      </w:r>
      <w:proofErr w:type="gram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Теоретически, родители вправе отказаться от проведения вакцинации БЦЖ своему ребенку. Однако, принимая такое решение, необходимо помнить, что 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</w:t>
      </w:r>
      <w:proofErr w:type="gram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инфицировании</w:t>
      </w:r>
      <w:proofErr w:type="gram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чем взрослые.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 Проба Манту основана на внутрикожном введении малых доз туберкулина с последующей оценкой аллергической 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содержит живых микроорганизмов и в применяемой дозировке не влияет ни на иммунную систему организма, ни на весь организм в целом. После введения препарата в коже возникает специфическое </w:t>
      </w:r>
      <w:r w:rsidRPr="00AD7BFF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воспаление, вызванное инфильтрацией кожи Т-лимфоцитами - специфическими клетками крови, ответственными за клеточный иммунитет. Если организм к моменту постановки пробы уже «познакомился» с микобактерией туберкулеза, то воспалительные явления в месте введения будут интенсивнее, и реакция Манту будет оценена врачом как положительная. Однако следует понимать, что такая положительная реакция может быть проявлением как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нфекционной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> </w:t>
      </w:r>
      <w:hyperlink r:id="rId8" w:history="1">
        <w:r w:rsidRPr="00AD7BFF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аллергии</w:t>
        </w:r>
      </w:hyperlink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, так и поствакцинальной. После вакцинации БЦЖ в течение последующих 5-7 лет в норме реакция Манту может быть положительной, что отражает наличие хорошего поствакцинального иммунитета. По мере увеличения сроков после прививки отмечается снижение чувствительности к туберкулину вплоть до ее угасания. Существуют строгие критерии, по которым врач может отличить первичное инфицирование от поствакцинальной аллергии. При подозрении на инфицирование микобактериями ребенка направляют в туберкулезный диспансер, где проводят дополнительные обследования и в случае подтверждения инфицирования назначают профилактическое лечение. Дело в том, что инфицирование микобактериями далеко не во всех случаях означает заболевание. Практически каждый человек к зрелому возрасту инфицирован микобактерией и имеет к ней иммунитет, однако туберкулезом болели лишь немногие. Хороший иммунитет позволяет ограничить инфекцию и не допустить развитие заболевания. Напротив, в условиях ослабленного организма, тяжелых заболеваний,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иммунодефицитных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состояний при инфицировании микобактериями развивается туберкулез. Первичное инфицирование в детском возрасте более вероятно может привести к туберкулезу. Чтобы помочь их организму справиться с инфекцией и не допустить развитие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заболевани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&gt;при обнаружении первичного инфицирования, ребенку назначают курс профилактического лечения одним или двумя химиопрепаратами. Через 1 год при отсутствии признаков туберкулеза ребенок снимается с учета фтизиатра.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>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Профилактика туберкулеза у взрослых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Считается, что туберкулез болезнь людей низкого достатка. Однако важно знать, что, в связи с неблагоприятной эпидемиологической ситуацией в нашей стране и в мире, с этой болезнью может встретиться любой человек, независимо от уровня его достатка. К факторам риска развития туберкулеза относят: недавнее инфицирование, сахарный диабет, терапию </w:t>
      </w:r>
      <w:proofErr w:type="spell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иммуносупрессивными</w:t>
      </w:r>
      <w:proofErr w:type="spell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 препаратами, ВИЧ-инфицированность, злоупотребление наркотиками, алкоголем, табаком, плохое питание, большую скученность населения и многократный контакт с болеющими людьми. По статистике, в настоящее время наблюдается рост заболеваемости туберкулезом среди обеспеченных слоев общества. Более подвержены туберкулезу пожилые люди.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Профилактикой туберкулеза во взрослом возрасте является ежегодное диспансерное наблюдение и выявление заболевания на ранних стадиях. С целью выявления туберкулёза на ранних стадиях взрослым необходимо проходить флюорографическое обследование в </w:t>
      </w:r>
      <w:r w:rsidRPr="00AD7BFF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поликлинике не реже 1 раза в год (в зависимости от профессии, состояния здоровья и принадлежности к различным группам риска). 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 xml:space="preserve">К сожалению, большинство симптомов туберкулеза </w:t>
      </w:r>
      <w:proofErr w:type="gramStart"/>
      <w:r w:rsidRPr="00AD7BFF">
        <w:rPr>
          <w:rFonts w:ascii="Arial" w:eastAsia="Times New Roman" w:hAnsi="Arial" w:cs="Arial"/>
          <w:sz w:val="21"/>
          <w:szCs w:val="21"/>
          <w:lang w:eastAsia="ru-RU"/>
        </w:rPr>
        <w:t>неспецифичны</w:t>
      </w:r>
      <w:proofErr w:type="gramEnd"/>
      <w:r w:rsidRPr="00AD7BFF">
        <w:rPr>
          <w:rFonts w:ascii="Arial" w:eastAsia="Times New Roman" w:hAnsi="Arial" w:cs="Arial"/>
          <w:sz w:val="21"/>
          <w:szCs w:val="21"/>
          <w:lang w:eastAsia="ru-RU"/>
        </w:rPr>
        <w:t>. Заподозрить течение туберкулеза можно при наличии следующих симптомов: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>- </w:t>
      </w:r>
      <w:hyperlink r:id="rId9" w:history="1">
        <w:r w:rsidRPr="00AD7BFF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кашель</w:t>
        </w:r>
      </w:hyperlink>
      <w:r w:rsidRPr="00AD7BFF">
        <w:rPr>
          <w:rFonts w:ascii="Arial" w:eastAsia="Times New Roman" w:hAnsi="Arial" w:cs="Arial"/>
          <w:sz w:val="21"/>
          <w:szCs w:val="21"/>
          <w:lang w:eastAsia="ru-RU"/>
        </w:rPr>
        <w:t> или покашливание с выделением мокроты, возможно с кровью;</w:t>
      </w:r>
      <w:r w:rsidRPr="00AD7BFF">
        <w:rPr>
          <w:rFonts w:ascii="Arial" w:eastAsia="Times New Roman" w:hAnsi="Arial" w:cs="Arial"/>
          <w:sz w:val="21"/>
          <w:szCs w:val="21"/>
          <w:lang w:eastAsia="ru-RU"/>
        </w:rPr>
        <w:br/>
        <w:t>- быстрая утомляемость и появление слабости;</w:t>
      </w:r>
      <w:r w:rsidRPr="00AD7BFF">
        <w:rPr>
          <w:rFonts w:ascii="Arial" w:eastAsia="Times New Roman" w:hAnsi="Arial" w:cs="Arial"/>
          <w:sz w:val="21"/>
          <w:szCs w:val="21"/>
          <w:lang w:eastAsia="ru-RU"/>
        </w:rPr>
        <w:br/>
        <w:t>- снижение или отсутствие аппетита, потеря в весе;</w:t>
      </w:r>
      <w:r w:rsidRPr="00AD7BFF">
        <w:rPr>
          <w:rFonts w:ascii="Arial" w:eastAsia="Times New Roman" w:hAnsi="Arial" w:cs="Arial"/>
          <w:sz w:val="21"/>
          <w:szCs w:val="21"/>
          <w:lang w:eastAsia="ru-RU"/>
        </w:rPr>
        <w:br/>
        <w:t>- повышенная потливость, особенно по ночам;</w:t>
      </w:r>
      <w:r w:rsidRPr="00AD7BFF">
        <w:rPr>
          <w:rFonts w:ascii="Arial" w:eastAsia="Times New Roman" w:hAnsi="Arial" w:cs="Arial"/>
          <w:sz w:val="21"/>
          <w:szCs w:val="21"/>
          <w:lang w:eastAsia="ru-RU"/>
        </w:rPr>
        <w:br/>
        <w:t>- незначительное повышение температуры до 37-37,5 градусов.</w:t>
      </w:r>
    </w:p>
    <w:p w:rsidR="00AD7BFF" w:rsidRPr="00AD7BFF" w:rsidRDefault="00AD7BFF" w:rsidP="00AD7BFF">
      <w:pPr>
        <w:shd w:val="clear" w:color="auto" w:fill="FFFFFF"/>
        <w:spacing w:after="150" w:line="336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AD7BFF">
        <w:rPr>
          <w:rFonts w:ascii="Arial" w:eastAsia="Times New Roman" w:hAnsi="Arial" w:cs="Arial"/>
          <w:sz w:val="21"/>
          <w:szCs w:val="21"/>
          <w:lang w:eastAsia="ru-RU"/>
        </w:rPr>
        <w:t>При сохранении хотя бы одного из перечисленных выше симптомов в течение трёх недель необходимо срочно обратиться к </w:t>
      </w:r>
      <w:hyperlink r:id="rId10" w:history="1">
        <w:r w:rsidRPr="00AD7BFF">
          <w:rPr>
            <w:rFonts w:ascii="Arial" w:eastAsia="Times New Roman" w:hAnsi="Arial" w:cs="Arial"/>
            <w:sz w:val="21"/>
            <w:szCs w:val="21"/>
            <w:u w:val="single"/>
            <w:lang w:eastAsia="ru-RU"/>
          </w:rPr>
          <w:t>терапевту</w:t>
        </w:r>
      </w:hyperlink>
      <w:r w:rsidRPr="00AD7BFF">
        <w:rPr>
          <w:rFonts w:ascii="Arial" w:eastAsia="Times New Roman" w:hAnsi="Arial" w:cs="Arial"/>
          <w:sz w:val="21"/>
          <w:szCs w:val="21"/>
          <w:lang w:eastAsia="ru-RU"/>
        </w:rPr>
        <w:t>. В случае подозрения на течение туберкулеза пациенту рекомендуют сделать флюорографию, рентген грудной клетки и сдать анализ мокроты. Во всех подозрительных случаях пациента направляют в туберкулезный диспансер для дополнительной диагностики и лечения.</w:t>
      </w:r>
    </w:p>
    <w:p w:rsidR="00AD7BFF" w:rsidRPr="00AD7BFF" w:rsidRDefault="00AD7BFF">
      <w:pPr>
        <w:rPr>
          <w:rFonts w:ascii="Times New Roman" w:hAnsi="Times New Roman" w:cs="Times New Roman"/>
          <w:sz w:val="28"/>
          <w:szCs w:val="28"/>
        </w:rPr>
      </w:pPr>
    </w:p>
    <w:sectPr w:rsidR="00AD7BFF" w:rsidRPr="00AD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FF"/>
    <w:rsid w:val="003C01EC"/>
    <w:rsid w:val="00AD7BFF"/>
    <w:rsid w:val="00D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mail.ru/disease/allerg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alth.mail.ru/consultation/list/rubric/paediatric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ealth.mail.ru/disease/profilaktika_tuberkulez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ealth.mail.ru/disease/tuberkulez/" TargetMode="External"/><Relationship Id="rId10" Type="http://schemas.openxmlformats.org/officeDocument/2006/relationships/hyperlink" Target="http://health.mail.ru/consultation/list/rubric/thera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alth.mail.ru/disease/kash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2013-06-08T15:24:00Z</dcterms:created>
  <dcterms:modified xsi:type="dcterms:W3CDTF">2013-06-08T15:24:00Z</dcterms:modified>
</cp:coreProperties>
</file>